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bmp" ContentType="image/bmp"/>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eastAsia="Times New Roman" w:cs="Times New Roman"/>
          <w:b/>
          <w:b/>
          <w:bCs/>
          <w:color w:val="000000"/>
          <w:lang w:eastAsia="sk-SK"/>
        </w:rPr>
      </w:pPr>
      <w:r>
        <w:rPr>
          <w:rFonts w:eastAsia="Times New Roman" w:cs="Times New Roman"/>
          <w:b/>
          <w:bCs/>
          <w:color w:val="000000"/>
          <w:sz w:val="32"/>
          <w:szCs w:val="32"/>
          <w:lang w:eastAsia="sk-SK"/>
        </w:rPr>
        <w:t xml:space="preserve">Výzva na predkladanie ponúk od 10.000, - Eur bez DPH vrátane </w:t>
      </w:r>
    </w:p>
    <w:p>
      <w:pPr>
        <w:pStyle w:val="Normal"/>
        <w:jc w:val="center"/>
        <w:rPr>
          <w:rFonts w:ascii="Calibri" w:hAnsi="Calibri" w:eastAsia="Times New Roman" w:cs="Times New Roman"/>
          <w:color w:val="000000"/>
          <w:lang w:eastAsia="sk-SK"/>
        </w:rPr>
      </w:pPr>
      <w:r>
        <w:rPr>
          <w:rFonts w:eastAsia="Times New Roman" w:cs="Times New Roman"/>
          <w:color w:val="000000"/>
          <w:lang w:eastAsia="sk-SK"/>
        </w:rPr>
        <w:t>v súvislosti s výberom dodávateľa pre predmet ŽoNFP v rámci PRV 2014-2022</w:t>
      </w:r>
      <w:bookmarkStart w:id="0" w:name="_GoBack"/>
      <w:bookmarkEnd w:id="0"/>
    </w:p>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p>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bl>
      <w:tblPr>
        <w:tblStyle w:val="Mriekatabu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 xml:space="preserve">Názov žiadateľa/prijímateľa/obstarávateľa: </w:t>
            </w:r>
          </w:p>
        </w:tc>
        <w:tc>
          <w:tcPr>
            <w:tcW w:w="4530" w:type="dxa"/>
            <w:tcBorders/>
          </w:tcPr>
          <w:p>
            <w:pPr>
              <w:pStyle w:val="Normal"/>
              <w:widowControl w:val="false"/>
              <w:suppressAutoHyphens w:val="true"/>
              <w:spacing w:lineRule="auto" w:line="240" w:before="0" w:after="0"/>
              <w:jc w:val="left"/>
              <w:rPr>
                <w:rFonts w:ascii="Calibri" w:hAnsi="Calibri" w:eastAsia="Calibri" w:cs="Calibri"/>
                <w:kern w:val="0"/>
                <w:sz w:val="24"/>
                <w:szCs w:val="24"/>
                <w:lang w:val="sk-SK" w:eastAsia="en-US" w:bidi="ar-SA"/>
              </w:rPr>
            </w:pPr>
            <w:r>
              <w:rPr>
                <w:rFonts w:eastAsia="Calibri" w:cs="Calibri" w:cstheme="minorHAnsi"/>
                <w:b/>
                <w:i/>
                <w:iCs/>
                <w:color w:val="000000"/>
                <w:kern w:val="0"/>
                <w:sz w:val="24"/>
                <w:szCs w:val="24"/>
                <w:lang w:val="sk-SK" w:eastAsia="en-US" w:bidi="ar-SA"/>
              </w:rPr>
              <w:t>OZ Malokarpatský región</w:t>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 xml:space="preserve">Sídlo:  </w:t>
            </w:r>
          </w:p>
        </w:tc>
        <w:tc>
          <w:tcPr>
            <w:tcW w:w="4530" w:type="dxa"/>
            <w:tcBorders/>
          </w:tcPr>
          <w:p>
            <w:pPr>
              <w:pStyle w:val="Normal"/>
              <w:widowControl w:val="false"/>
              <w:suppressAutoHyphens w:val="true"/>
              <w:spacing w:lineRule="auto" w:line="240" w:before="0" w:after="0"/>
              <w:jc w:val="left"/>
              <w:rPr>
                <w:rFonts w:ascii="Calibri" w:hAnsi="Calibri" w:eastAsia="Calibri" w:cs="Calibri"/>
                <w:kern w:val="0"/>
                <w:sz w:val="24"/>
                <w:szCs w:val="24"/>
                <w:lang w:val="sk-SK" w:eastAsia="en-US" w:bidi="ar-SA"/>
              </w:rPr>
            </w:pPr>
            <w:r>
              <w:rPr>
                <w:rFonts w:eastAsia="Calibri" w:cs="Calibri" w:cstheme="minorHAnsi"/>
                <w:i/>
                <w:iCs/>
                <w:color w:val="000000"/>
                <w:kern w:val="0"/>
                <w:sz w:val="24"/>
                <w:szCs w:val="24"/>
                <w:lang w:val="sk-SK" w:eastAsia="en-US" w:bidi="ar-SA"/>
              </w:rPr>
              <w:t>Hlavna 168, 900 89 Častá</w:t>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V zastúpení:</w:t>
            </w:r>
          </w:p>
        </w:tc>
        <w:tc>
          <w:tcPr>
            <w:tcW w:w="4530" w:type="dxa"/>
            <w:tcBorders/>
          </w:tcPr>
          <w:p>
            <w:pPr>
              <w:pStyle w:val="Normal"/>
              <w:widowControl w:val="false"/>
              <w:suppressAutoHyphens w:val="true"/>
              <w:spacing w:lineRule="auto" w:line="240" w:before="0" w:after="0"/>
              <w:jc w:val="left"/>
              <w:rPr>
                <w:rFonts w:ascii="Calibri" w:hAnsi="Calibri" w:eastAsia="Calibri" w:cs="Calibri"/>
                <w:i/>
                <w:i/>
                <w:iCs/>
                <w:kern w:val="0"/>
                <w:sz w:val="24"/>
                <w:szCs w:val="24"/>
                <w:lang w:val="sk-SK" w:eastAsia="en-US" w:bidi="ar-SA"/>
              </w:rPr>
            </w:pPr>
            <w:r>
              <w:rPr>
                <w:rFonts w:eastAsia="Calibri" w:cs="Calibri" w:cstheme="minorHAnsi"/>
                <w:i/>
                <w:iCs/>
                <w:color w:val="000000"/>
                <w:kern w:val="0"/>
                <w:sz w:val="24"/>
                <w:szCs w:val="24"/>
                <w:lang w:val="sk-SK" w:eastAsia="en-US" w:bidi="ar-SA"/>
              </w:rPr>
              <w:t>Ing. Ivan Patoprstý</w:t>
              <w:tab/>
              <w:tab/>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IČO:</w:t>
            </w:r>
          </w:p>
        </w:tc>
        <w:tc>
          <w:tcPr>
            <w:tcW w:w="4530" w:type="dxa"/>
            <w:tcBorders/>
          </w:tcPr>
          <w:p>
            <w:pPr>
              <w:pStyle w:val="Normal"/>
              <w:widowControl w:val="false"/>
              <w:suppressAutoHyphens w:val="true"/>
              <w:spacing w:lineRule="auto" w:line="240" w:before="0" w:after="0"/>
              <w:jc w:val="left"/>
              <w:rPr>
                <w:rFonts w:ascii="Calibri" w:hAnsi="Calibri" w:eastAsia="Calibri" w:cs="Calibri"/>
                <w:kern w:val="0"/>
                <w:sz w:val="24"/>
                <w:szCs w:val="24"/>
                <w:lang w:val="sk-SK" w:eastAsia="en-US" w:bidi="ar-SA"/>
              </w:rPr>
            </w:pPr>
            <w:r>
              <w:rPr>
                <w:rFonts w:eastAsia="Calibri" w:cs="Calibri" w:cstheme="minorHAnsi"/>
                <w:i/>
                <w:iCs/>
                <w:color w:val="000000"/>
                <w:kern w:val="0"/>
                <w:sz w:val="24"/>
                <w:szCs w:val="24"/>
                <w:lang w:val="sk-SK" w:eastAsia="en-US" w:bidi="ar-SA"/>
              </w:rPr>
              <w:t>42364892</w:t>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DIČ:</w:t>
            </w:r>
          </w:p>
        </w:tc>
        <w:tc>
          <w:tcPr>
            <w:tcW w:w="4530" w:type="dxa"/>
            <w:tcBorders/>
          </w:tcPr>
          <w:p>
            <w:pPr>
              <w:pStyle w:val="Normal"/>
              <w:widowControl w:val="false"/>
              <w:suppressAutoHyphens w:val="true"/>
              <w:spacing w:lineRule="auto" w:line="240" w:before="0" w:after="120"/>
              <w:jc w:val="both"/>
              <w:rPr>
                <w:rFonts w:cs="Calibri"/>
                <w:sz w:val="24"/>
                <w:szCs w:val="24"/>
              </w:rPr>
            </w:pPr>
            <w:r>
              <w:rPr>
                <w:rFonts w:eastAsia="Times New Roman" w:cs="Calibri"/>
                <w:color w:val="000000"/>
                <w:kern w:val="0"/>
                <w:sz w:val="24"/>
                <w:szCs w:val="24"/>
                <w:lang w:val="sk-SK" w:eastAsia="en-US" w:bidi="ar-SA"/>
              </w:rPr>
              <w:t>2120078928</w:t>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Osoba, ktorá vykonala prieskum trhu:</w:t>
            </w:r>
          </w:p>
        </w:tc>
        <w:tc>
          <w:tcPr>
            <w:tcW w:w="4530" w:type="dxa"/>
            <w:tcBorders/>
          </w:tcPr>
          <w:p>
            <w:pPr>
              <w:pStyle w:val="Normal"/>
              <w:widowControl w:val="false"/>
              <w:suppressAutoHyphens w:val="true"/>
              <w:spacing w:lineRule="auto" w:line="240" w:before="0" w:after="0"/>
              <w:jc w:val="left"/>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Radovan Mičunek</w:t>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Názov projektu a kód ŽoNFP</w:t>
            </w:r>
            <w:r>
              <w:rPr>
                <w:rStyle w:val="Ukotveniepoznmkypodiarou"/>
                <w:rFonts w:eastAsia="Calibri" w:cs=""/>
                <w:b/>
                <w:kern w:val="0"/>
                <w:sz w:val="22"/>
                <w:szCs w:val="22"/>
                <w:vertAlign w:val="superscript"/>
                <w:lang w:val="sk-SK" w:eastAsia="en-US" w:bidi="ar-SA"/>
              </w:rPr>
              <w:footnoteReference w:id="2"/>
            </w:r>
          </w:p>
        </w:tc>
        <w:tc>
          <w:tcPr>
            <w:tcW w:w="4530" w:type="dxa"/>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color w:val="000000"/>
                <w:kern w:val="0"/>
                <w:sz w:val="22"/>
                <w:szCs w:val="22"/>
                <w:lang w:val="sk-SK" w:eastAsia="en-US" w:bidi="ar-SA"/>
              </w:rPr>
              <w:t xml:space="preserve">Činnosť a aktivity MAS </w:t>
            </w:r>
          </w:p>
        </w:tc>
      </w:tr>
      <w:tr>
        <w:trPr/>
        <w:tc>
          <w:tcPr>
            <w:tcW w:w="4531" w:type="dxa"/>
            <w:tcBorders/>
          </w:tcPr>
          <w:p>
            <w:pPr>
              <w:pStyle w:val="Normal"/>
              <w:widowControl w:val="false"/>
              <w:suppressAutoHyphens w:val="true"/>
              <w:spacing w:lineRule="auto" w:line="240" w:before="0" w:after="0"/>
              <w:jc w:val="left"/>
              <w:rPr>
                <w:b/>
                <w:b/>
              </w:rPr>
            </w:pPr>
            <w:r>
              <w:rPr>
                <w:rFonts w:eastAsia="Calibri" w:cs=""/>
                <w:b/>
                <w:kern w:val="0"/>
                <w:sz w:val="22"/>
                <w:szCs w:val="22"/>
                <w:lang w:val="sk-SK" w:eastAsia="en-US" w:bidi="ar-SA"/>
              </w:rPr>
              <w:t>Kontaktné údaje pre zabezpečenie komunikácie so záujemcami</w:t>
            </w:r>
          </w:p>
        </w:tc>
        <w:tc>
          <w:tcPr>
            <w:tcW w:w="4530" w:type="dxa"/>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Style w:val="Internetovodkaz"/>
                <w:rFonts w:eastAsia="Times New Roman" w:cs="Times New Roman"/>
                <w:color w:val="000000"/>
                <w:kern w:val="0"/>
                <w:sz w:val="22"/>
                <w:szCs w:val="22"/>
                <w:lang w:val="sk-SK" w:eastAsia="en-US" w:bidi="ar-SA"/>
              </w:rPr>
              <w:t>info@malokarpatskyregion.sk</w:t>
            </w:r>
          </w:p>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color w:val="000000"/>
                <w:kern w:val="0"/>
                <w:sz w:val="22"/>
                <w:szCs w:val="22"/>
                <w:lang w:val="sk-SK" w:eastAsia="en-US" w:bidi="ar-SA"/>
              </w:rPr>
              <w:t>+421903850647</w:t>
            </w:r>
          </w:p>
        </w:tc>
      </w:tr>
    </w:tbl>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bl>
      <w:tblPr>
        <w:tblStyle w:val="Mriekatabuky"/>
        <w:tblW w:w="90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1812"/>
        <w:gridCol w:w="1812"/>
        <w:gridCol w:w="907"/>
        <w:gridCol w:w="906"/>
        <w:gridCol w:w="1812"/>
        <w:gridCol w:w="1813"/>
      </w:tblGrid>
      <w:tr>
        <w:trPr/>
        <w:tc>
          <w:tcPr>
            <w:tcW w:w="4531"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left"/>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Názov zákazky</w:t>
            </w:r>
          </w:p>
        </w:tc>
        <w:tc>
          <w:tcPr>
            <w:tcW w:w="4531" w:type="dxa"/>
            <w:gridSpan w:val="3"/>
            <w:tcBorders/>
          </w:tcPr>
          <w:p>
            <w:pPr>
              <w:pStyle w:val="Normal"/>
              <w:widowControl w:val="false"/>
              <w:suppressAutoHyphens w:val="true"/>
              <w:spacing w:lineRule="auto" w:line="360" w:before="0" w:after="0"/>
              <w:jc w:val="left"/>
              <w:rPr>
                <w:rFonts w:ascii="Calibri" w:hAnsi="Calibri" w:eastAsia="Calibri" w:cs="Calibri"/>
                <w:kern w:val="0"/>
                <w:sz w:val="24"/>
                <w:szCs w:val="24"/>
                <w:lang w:val="sk-SK" w:eastAsia="en-US" w:bidi="ar-SA"/>
              </w:rPr>
            </w:pPr>
            <w:r>
              <w:rPr>
                <w:rFonts w:eastAsia="Calibri" w:cs="Calibri" w:cstheme="minorHAnsi"/>
                <w:bCs/>
                <w:i/>
                <w:color w:val="000000"/>
                <w:kern w:val="0"/>
                <w:sz w:val="24"/>
                <w:szCs w:val="24"/>
                <w:lang w:val="sk-SK" w:eastAsia="en-US" w:bidi="ar-SA"/>
              </w:rPr>
              <w:t>Propagácia územia MAS prostredníctvom prezentácií vo virtuálnom priestore</w:t>
            </w:r>
          </w:p>
        </w:tc>
      </w:tr>
      <w:tr>
        <w:trPr/>
        <w:tc>
          <w:tcPr>
            <w:tcW w:w="4531" w:type="dxa"/>
            <w:gridSpan w:val="3"/>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uppressAutoHyphens w:val="true"/>
              <w:spacing w:lineRule="auto" w:line="240" w:before="0" w:after="0"/>
              <w:jc w:val="left"/>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Rozdelenie/spojenie</w:t>
            </w:r>
            <w:r>
              <w:rPr>
                <w:rStyle w:val="Ukotveniepoznmkypodiarou"/>
                <w:rFonts w:eastAsia="Times New Roman" w:cs="Times New Roman"/>
                <w:b/>
                <w:bCs/>
                <w:color w:val="000000"/>
                <w:kern w:val="0"/>
                <w:sz w:val="24"/>
                <w:szCs w:val="24"/>
                <w:vertAlign w:val="superscript"/>
                <w:lang w:val="sk-SK" w:eastAsia="sk-SK" w:bidi="ar-SA"/>
              </w:rPr>
              <w:footnoteReference w:id="3"/>
            </w:r>
            <w:r>
              <w:rPr>
                <w:rFonts w:eastAsia="Times New Roman" w:cs="Times New Roman"/>
                <w:b/>
                <w:bCs/>
                <w:color w:val="000000"/>
                <w:kern w:val="0"/>
                <w:sz w:val="24"/>
                <w:szCs w:val="24"/>
                <w:lang w:val="sk-SK" w:eastAsia="sk-SK" w:bidi="ar-SA"/>
              </w:rPr>
              <w:t xml:space="preserve"> zákazky s odôvodnením</w:t>
            </w:r>
          </w:p>
        </w:tc>
        <w:tc>
          <w:tcPr>
            <w:tcW w:w="4531" w:type="dxa"/>
            <w:gridSpan w:val="3"/>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color w:val="000000"/>
                <w:kern w:val="0"/>
                <w:sz w:val="22"/>
                <w:szCs w:val="22"/>
                <w:lang w:val="sk-SK" w:eastAsia="en-US" w:bidi="ar-SA"/>
              </w:rPr>
              <w:t>NIE</w:t>
            </w:r>
          </w:p>
        </w:tc>
      </w:tr>
      <w:tr>
        <w:trPr/>
        <w:tc>
          <w:tcPr>
            <w:tcW w:w="1812" w:type="dxa"/>
            <w:tcBorders>
              <w:top w:val="single" w:sz="8" w:space="0" w:color="000000"/>
              <w:left w:val="single" w:sz="8" w:space="0" w:color="000000"/>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P.č.</w:t>
            </w:r>
          </w:p>
        </w:tc>
        <w:tc>
          <w:tcPr>
            <w:tcW w:w="1812" w:type="dxa"/>
            <w:tcBorders>
              <w:top w:val="single" w:sz="8" w:space="0" w:color="000000"/>
              <w:left w:val="nil"/>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Predmet zákazky</w:t>
            </w:r>
          </w:p>
        </w:tc>
        <w:tc>
          <w:tcPr>
            <w:tcW w:w="1813" w:type="dxa"/>
            <w:gridSpan w:val="2"/>
            <w:tcBorders>
              <w:top w:val="single" w:sz="8" w:space="0" w:color="000000"/>
              <w:left w:val="nil"/>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ks</w:t>
            </w:r>
          </w:p>
        </w:tc>
        <w:tc>
          <w:tcPr>
            <w:tcW w:w="1812" w:type="dxa"/>
            <w:tcBorders>
              <w:top w:val="single" w:sz="8" w:space="0" w:color="000000"/>
              <w:left w:val="nil"/>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 xml:space="preserve">PHZ bez DPH             </w:t>
            </w:r>
            <w:r>
              <w:rPr>
                <w:rFonts w:eastAsia="Times New Roman" w:cs="Times New Roman"/>
                <w:b/>
                <w:bCs/>
                <w:color w:val="000000"/>
                <w:kern w:val="0"/>
                <w:sz w:val="20"/>
                <w:szCs w:val="20"/>
                <w:lang w:val="sk-SK" w:eastAsia="sk-SK" w:bidi="ar-SA"/>
              </w:rPr>
              <w:t xml:space="preserve"> </w:t>
            </w:r>
            <w:r>
              <w:rPr>
                <w:rFonts w:eastAsia="Times New Roman" w:cs="Times New Roman"/>
                <w:color w:val="000000"/>
                <w:kern w:val="0"/>
                <w:sz w:val="20"/>
                <w:szCs w:val="20"/>
                <w:lang w:val="sk-SK" w:eastAsia="sk-SK" w:bidi="ar-SA"/>
              </w:rPr>
              <w:t>(v EUR)</w:t>
            </w:r>
            <w:r>
              <w:rPr>
                <w:rFonts w:eastAsia="Times New Roman" w:cs="Times New Roman"/>
                <w:b/>
                <w:bCs/>
                <w:color w:val="000000"/>
                <w:kern w:val="0"/>
                <w:sz w:val="24"/>
                <w:szCs w:val="24"/>
                <w:lang w:val="sk-SK" w:eastAsia="sk-SK" w:bidi="ar-SA"/>
              </w:rPr>
              <w:t xml:space="preserve">                                        </w:t>
            </w:r>
          </w:p>
        </w:tc>
        <w:tc>
          <w:tcPr>
            <w:tcW w:w="1813" w:type="dxa"/>
            <w:tcBorders>
              <w:top w:val="single" w:sz="8" w:space="0" w:color="000000"/>
              <w:left w:val="nil"/>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opis predmetu zákazky</w:t>
            </w:r>
          </w:p>
        </w:tc>
      </w:tr>
      <w:tr>
        <w:trPr/>
        <w:tc>
          <w:tcPr>
            <w:tcW w:w="1812" w:type="dxa"/>
            <w:tcBorders>
              <w:top w:val="nil"/>
              <w:left w:val="single" w:sz="8" w:space="0" w:color="000000"/>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1.</w:t>
            </w:r>
          </w:p>
        </w:tc>
        <w:tc>
          <w:tcPr>
            <w:tcW w:w="1812" w:type="dxa"/>
            <w:tcBorders>
              <w:left w:val="nil"/>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Dodanie diela v zmysle špecifikácie</w:t>
            </w:r>
          </w:p>
        </w:tc>
        <w:tc>
          <w:tcPr>
            <w:tcW w:w="1813" w:type="dxa"/>
            <w:gridSpan w:val="2"/>
            <w:tcBorders>
              <w:top w:val="nil"/>
              <w:left w:val="nil"/>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1</w:t>
            </w:r>
          </w:p>
        </w:tc>
        <w:tc>
          <w:tcPr>
            <w:tcW w:w="1812" w:type="dxa"/>
            <w:tcBorders>
              <w:left w:val="nil"/>
            </w:tcBorders>
            <w:shd w:color="auto" w:fill="auto" w:val="clear"/>
            <w:vAlign w:val="center"/>
          </w:tcPr>
          <w:p>
            <w:pPr>
              <w:pStyle w:val="Normal"/>
              <w:widowControl w:val="false"/>
              <w:suppressAutoHyphens w:val="true"/>
              <w:spacing w:lineRule="auto" w:line="240" w:before="0" w:after="0"/>
              <w:jc w:val="center"/>
              <w:rPr>
                <w:rFonts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12 240,-€</w:t>
            </w:r>
          </w:p>
        </w:tc>
        <w:tc>
          <w:tcPr>
            <w:tcW w:w="1813" w:type="dxa"/>
            <w:tcBorders>
              <w:left w:val="nil"/>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viď. príloha</w:t>
            </w:r>
          </w:p>
        </w:tc>
      </w:tr>
    </w:tbl>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bl>
      <w:tblPr>
        <w:tblStyle w:val="Mriekatabuky"/>
        <w:tblW w:w="9062"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381"/>
        <w:gridCol w:w="1410"/>
        <w:gridCol w:w="2271"/>
      </w:tblGrid>
      <w:tr>
        <w:trPr/>
        <w:tc>
          <w:tcPr>
            <w:tcW w:w="5381" w:type="dxa"/>
            <w:tcBorders>
              <w:top w:val="single" w:sz="8" w:space="0" w:color="000000"/>
              <w:lef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Lehota na predkladanie ponúk</w:t>
            </w:r>
          </w:p>
        </w:tc>
        <w:tc>
          <w:tcPr>
            <w:tcW w:w="3681" w:type="dxa"/>
            <w:gridSpan w:val="2"/>
            <w:tcBorders>
              <w:top w:val="single" w:sz="8" w:space="0" w:color="000000"/>
              <w:left w:val="nil"/>
              <w:right w:val="single" w:sz="8" w:space="0" w:color="000000"/>
            </w:tcBorders>
            <w:shd w:color="auto" w:fill="auto" w:val="clear"/>
            <w:vAlign w:val="center"/>
          </w:tcPr>
          <w:p>
            <w:pPr>
              <w:pStyle w:val="Normal"/>
              <w:widowControl w:val="false"/>
              <w:suppressAutoHyphens w:val="true"/>
              <w:spacing w:lineRule="auto" w:line="240" w:before="0" w:after="0"/>
              <w:jc w:val="both"/>
              <w:rPr>
                <w:rFonts w:eastAsia="Times New Roman" w:cs="Times New Roman"/>
                <w:color w:val="auto"/>
                <w:sz w:val="24"/>
                <w:szCs w:val="24"/>
                <w:lang w:eastAsia="sk-SK"/>
              </w:rPr>
            </w:pPr>
            <w:r>
              <w:rPr>
                <w:rFonts w:eastAsia="Times New Roman" w:cs="Times New Roman"/>
                <w:color w:val="auto"/>
                <w:kern w:val="0"/>
                <w:sz w:val="24"/>
                <w:szCs w:val="24"/>
                <w:lang w:val="sk-SK" w:eastAsia="sk-SK" w:bidi="ar-SA"/>
              </w:rPr>
              <w:t>5.5.2023</w:t>
            </w:r>
          </w:p>
        </w:tc>
      </w:tr>
      <w:tr>
        <w:trPr/>
        <w:tc>
          <w:tcPr>
            <w:tcW w:w="5381" w:type="dxa"/>
            <w:tcBorders>
              <w:top w:val="single" w:sz="8" w:space="0" w:color="000000"/>
              <w:lef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color w:val="000000"/>
                <w:sz w:val="24"/>
                <w:szCs w:val="24"/>
                <w:vertAlign w:val="superscript"/>
                <w:lang w:eastAsia="sk-SK"/>
              </w:rPr>
            </w:pPr>
            <w:r>
              <w:rPr>
                <w:rFonts w:eastAsia="Times New Roman" w:cs="Times New Roman"/>
                <w:b/>
                <w:bCs/>
                <w:color w:val="000000"/>
                <w:kern w:val="0"/>
                <w:sz w:val="24"/>
                <w:szCs w:val="24"/>
                <w:lang w:val="sk-SK" w:eastAsia="sk-SK" w:bidi="ar-SA"/>
              </w:rPr>
              <w:t>Možnosť  predĺženia lehoty na predkladanie ponúk</w:t>
            </w:r>
            <w:r>
              <w:rPr>
                <w:rFonts w:eastAsia="Times New Roman" w:cs="Times New Roman"/>
                <w:b/>
                <w:bCs/>
                <w:color w:val="000000"/>
                <w:kern w:val="0"/>
                <w:sz w:val="24"/>
                <w:szCs w:val="24"/>
                <w:vertAlign w:val="superscript"/>
                <w:lang w:val="sk-SK" w:eastAsia="sk-SK" w:bidi="ar-SA"/>
              </w:rPr>
              <w:t>2</w:t>
            </w:r>
          </w:p>
        </w:tc>
        <w:tc>
          <w:tcPr>
            <w:tcW w:w="1410" w:type="dxa"/>
            <w:tcBorders>
              <w:top w:val="single" w:sz="8" w:space="0" w:color="000000"/>
              <w:left w:val="nil"/>
              <w:righ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sz w:val="24"/>
                <w:szCs w:val="24"/>
                <w:lang w:eastAsia="sk-SK"/>
              </w:rPr>
            </w:pPr>
            <w:r>
              <w:rPr>
                <w:rFonts w:eastAsia="Times New Roman" w:cs="Times New Roman"/>
                <w:b/>
                <w:bCs/>
                <w:kern w:val="0"/>
                <w:sz w:val="24"/>
                <w:szCs w:val="24"/>
                <w:lang w:val="sk-SK" w:eastAsia="sk-SK" w:bidi="ar-SA"/>
              </w:rPr>
              <w:t xml:space="preserve">          </w:t>
            </w:r>
            <w:r>
              <w:rPr>
                <w:rFonts w:eastAsia="Times New Roman" w:cs="Times New Roman"/>
                <w:b/>
                <w:bCs/>
                <w:strike/>
                <w:kern w:val="0"/>
                <w:sz w:val="24"/>
                <w:szCs w:val="24"/>
                <w:lang w:val="sk-SK" w:eastAsia="sk-SK" w:bidi="ar-SA"/>
              </w:rPr>
              <w:t xml:space="preserve"> </w:t>
            </w:r>
            <w:r>
              <w:rPr>
                <w:rFonts w:eastAsia="Times New Roman" w:cs="Times New Roman"/>
                <w:b/>
                <w:bCs/>
                <w:strike/>
                <w:kern w:val="0"/>
                <w:sz w:val="24"/>
                <w:szCs w:val="24"/>
                <w:lang w:val="sk-SK" w:eastAsia="sk-SK" w:bidi="ar-SA"/>
              </w:rPr>
              <w:t>ÁNO</w:t>
            </w:r>
            <w:r>
              <w:rPr>
                <w:rFonts w:eastAsia="Times New Roman" w:cs="Times New Roman"/>
                <w:b/>
                <w:bCs/>
                <w:kern w:val="0"/>
                <w:sz w:val="24"/>
                <w:szCs w:val="24"/>
                <w:lang w:val="sk-SK" w:eastAsia="sk-SK" w:bidi="ar-SA"/>
              </w:rPr>
              <w:t xml:space="preserve">                           </w:t>
            </w:r>
          </w:p>
        </w:tc>
        <w:tc>
          <w:tcPr>
            <w:tcW w:w="2271" w:type="dxa"/>
            <w:tcBorders>
              <w:top w:val="single" w:sz="8" w:space="0" w:color="000000"/>
              <w:left w:val="nil"/>
              <w:right w:val="single" w:sz="8" w:space="0" w:color="000000"/>
            </w:tcBorders>
            <w:shd w:color="auto" w:fill="auto" w:val="clear"/>
            <w:vAlign w:val="center"/>
          </w:tcPr>
          <w:p>
            <w:pPr>
              <w:pStyle w:val="Normal"/>
              <w:widowControl w:val="false"/>
              <w:suppressAutoHyphens w:val="true"/>
              <w:spacing w:lineRule="auto" w:line="240" w:before="0" w:after="0"/>
              <w:jc w:val="center"/>
              <w:rPr>
                <w:rFonts w:ascii="Calibri" w:hAnsi="Calibri" w:eastAsia="Times New Roman" w:cs="Times New Roman"/>
                <w:b/>
                <w:b/>
                <w:bCs/>
                <w:sz w:val="24"/>
                <w:szCs w:val="24"/>
                <w:lang w:eastAsia="sk-SK"/>
              </w:rPr>
            </w:pPr>
            <w:r>
              <w:rPr>
                <w:rFonts w:eastAsia="Times New Roman" w:cs="Times New Roman"/>
                <w:b/>
                <w:bCs/>
                <w:kern w:val="0"/>
                <w:sz w:val="24"/>
                <w:szCs w:val="24"/>
                <w:lang w:val="sk-SK" w:eastAsia="sk-SK" w:bidi="ar-SA"/>
              </w:rPr>
              <w:t>NIE</w:t>
            </w:r>
          </w:p>
        </w:tc>
      </w:tr>
      <w:tr>
        <w:trPr>
          <w:trHeight w:val="334" w:hRule="atLeast"/>
        </w:trPr>
        <w:tc>
          <w:tcPr>
            <w:tcW w:w="5381" w:type="dxa"/>
            <w:tcBorders>
              <w:lef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Kritérium na vyhodnotenie ponúk</w:t>
            </w:r>
          </w:p>
        </w:tc>
        <w:tc>
          <w:tcPr>
            <w:tcW w:w="3681" w:type="dxa"/>
            <w:gridSpan w:val="2"/>
            <w:tcBorders>
              <w:left w:val="nil"/>
              <w:right w:val="single" w:sz="8" w:space="0" w:color="000000"/>
            </w:tcBorders>
            <w:shd w:color="auto" w:fill="auto" w:val="clear"/>
            <w:vAlign w:val="bottom"/>
          </w:tcPr>
          <w:p>
            <w:pPr>
              <w:pStyle w:val="Normal"/>
              <w:widowControl w:val="false"/>
              <w:suppressAutoHyphens w:val="true"/>
              <w:spacing w:lineRule="auto" w:line="240" w:before="0" w:after="0"/>
              <w:jc w:val="both"/>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 </w:t>
            </w:r>
            <w:r>
              <w:rPr>
                <w:rFonts w:eastAsia="Times New Roman" w:cs="Times New Roman"/>
                <w:color w:val="000000"/>
                <w:kern w:val="0"/>
                <w:sz w:val="24"/>
                <w:szCs w:val="24"/>
                <w:lang w:val="sk-SK" w:eastAsia="sk-SK" w:bidi="ar-SA"/>
              </w:rPr>
              <w:t>Najnižšia ponúkaná cena</w:t>
            </w:r>
          </w:p>
        </w:tc>
      </w:tr>
      <w:tr>
        <w:trPr/>
        <w:tc>
          <w:tcPr>
            <w:tcW w:w="5381" w:type="dxa"/>
            <w:tcBorders>
              <w:lef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Miesto a spôsob doručenia ponúk</w:t>
            </w:r>
          </w:p>
        </w:tc>
        <w:tc>
          <w:tcPr>
            <w:tcW w:w="3681" w:type="dxa"/>
            <w:gridSpan w:val="2"/>
            <w:tcBorders>
              <w:left w:val="nil"/>
              <w:right w:val="single" w:sz="8" w:space="0" w:color="000000"/>
            </w:tcBorders>
            <w:shd w:color="auto" w:fill="auto" w:val="clear"/>
            <w:vAlign w:val="bottom"/>
          </w:tcPr>
          <w:p>
            <w:pPr>
              <w:pStyle w:val="Normal"/>
              <w:widowControl w:val="false"/>
              <w:suppressAutoHyphens w:val="true"/>
              <w:spacing w:lineRule="auto" w:line="240" w:before="0" w:after="0"/>
              <w:jc w:val="both"/>
              <w:rPr>
                <w:rFonts w:ascii="Calibri" w:hAnsi="Calibri" w:eastAsia="Times New Roman" w:cs="Times New Roman"/>
                <w:color w:val="000000"/>
                <w:sz w:val="20"/>
                <w:szCs w:val="20"/>
                <w:lang w:eastAsia="sk-SK"/>
              </w:rPr>
            </w:pPr>
            <w:r>
              <w:rPr>
                <w:rFonts w:eastAsia="Times New Roman" w:cs="Times New Roman"/>
                <w:color w:val="000000"/>
                <w:kern w:val="0"/>
                <w:sz w:val="20"/>
                <w:szCs w:val="20"/>
                <w:lang w:val="sk-SK" w:eastAsia="sk-SK" w:bidi="ar-SA"/>
              </w:rPr>
              <w:t> </w:t>
            </w:r>
            <w:r>
              <w:rPr>
                <w:rFonts w:eastAsia="Times New Roman" w:cs="Times New Roman"/>
                <w:color w:val="000000"/>
                <w:kern w:val="0"/>
                <w:sz w:val="20"/>
                <w:szCs w:val="20"/>
                <w:lang w:val="sk-SK" w:eastAsia="sk-SK" w:bidi="ar-SA"/>
              </w:rPr>
              <w:t>Elektronicky : e-mailom</w:t>
            </w:r>
          </w:p>
        </w:tc>
      </w:tr>
      <w:tr>
        <w:trPr/>
        <w:tc>
          <w:tcPr>
            <w:tcW w:w="5381" w:type="dxa"/>
            <w:tcBorders>
              <w:lef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Dátum vyhodnotenia ponúk</w:t>
            </w:r>
          </w:p>
        </w:tc>
        <w:tc>
          <w:tcPr>
            <w:tcW w:w="3681" w:type="dxa"/>
            <w:gridSpan w:val="2"/>
            <w:tcBorders>
              <w:left w:val="nil"/>
              <w:right w:val="single" w:sz="8" w:space="0" w:color="000000"/>
            </w:tcBorders>
            <w:shd w:color="auto" w:fill="auto" w:val="clear"/>
            <w:vAlign w:val="bottom"/>
          </w:tcPr>
          <w:p>
            <w:pPr>
              <w:pStyle w:val="Normal"/>
              <w:widowControl w:val="false"/>
              <w:suppressAutoHyphens w:val="true"/>
              <w:spacing w:lineRule="auto" w:line="240" w:before="0" w:after="0"/>
              <w:jc w:val="both"/>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 </w:t>
            </w:r>
            <w:r>
              <w:rPr>
                <w:rFonts w:eastAsia="Times New Roman" w:cs="Times New Roman"/>
                <w:color w:val="000000"/>
                <w:kern w:val="0"/>
                <w:sz w:val="24"/>
                <w:szCs w:val="24"/>
                <w:lang w:val="sk-SK" w:eastAsia="sk-SK" w:bidi="ar-SA"/>
              </w:rPr>
              <w:t>0</w:t>
            </w:r>
            <w:r>
              <w:rPr>
                <w:rFonts w:eastAsia="Times New Roman" w:cs="Times New Roman"/>
                <w:color w:val="000000"/>
                <w:kern w:val="0"/>
                <w:sz w:val="24"/>
                <w:szCs w:val="24"/>
                <w:lang w:val="sk-SK" w:eastAsia="sk-SK" w:bidi="ar-SA"/>
              </w:rPr>
              <w:t>9</w:t>
            </w:r>
            <w:r>
              <w:rPr>
                <w:rFonts w:eastAsia="Times New Roman" w:cs="Times New Roman"/>
                <w:color w:val="000000"/>
                <w:kern w:val="0"/>
                <w:sz w:val="24"/>
                <w:szCs w:val="24"/>
                <w:lang w:val="sk-SK" w:eastAsia="sk-SK" w:bidi="ar-SA"/>
              </w:rPr>
              <w:t>.05.2023</w:t>
            </w:r>
          </w:p>
        </w:tc>
      </w:tr>
      <w:tr>
        <w:trPr/>
        <w:tc>
          <w:tcPr>
            <w:tcW w:w="5381" w:type="dxa"/>
            <w:tcBorders>
              <w:left w:val="single" w:sz="8" w:space="0" w:color="000000"/>
            </w:tcBorders>
            <w:shd w:color="auto" w:fill="auto" w:val="clear"/>
            <w:vAlign w:val="center"/>
          </w:tcPr>
          <w:p>
            <w:pPr>
              <w:pStyle w:val="Normal"/>
              <w:widowControl w:val="false"/>
              <w:suppressAutoHyphens w:val="true"/>
              <w:spacing w:lineRule="auto" w:line="240" w:before="0" w:after="0"/>
              <w:jc w:val="both"/>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Dodávateľ je povinný dokladovať podmienku  osobnostného postavenia, že</w:t>
            </w:r>
            <w:r>
              <w:rPr>
                <w:rStyle w:val="Ukotveniepoznmkypodiarou"/>
                <w:rFonts w:eastAsia="Times New Roman" w:cs="Times New Roman"/>
                <w:b/>
                <w:bCs/>
                <w:color w:val="000000"/>
                <w:kern w:val="0"/>
                <w:sz w:val="24"/>
                <w:szCs w:val="24"/>
                <w:vertAlign w:val="superscript"/>
                <w:lang w:val="sk-SK" w:eastAsia="sk-SK" w:bidi="ar-SA"/>
              </w:rPr>
              <w:footnoteReference w:id="4"/>
            </w:r>
            <w:r>
              <w:rPr>
                <w:rFonts w:eastAsia="Times New Roman" w:cs="Times New Roman"/>
                <w:b/>
                <w:bCs/>
                <w:color w:val="000000"/>
                <w:kern w:val="0"/>
                <w:sz w:val="24"/>
                <w:szCs w:val="24"/>
                <w:lang w:val="sk-SK" w:eastAsia="sk-SK" w:bidi="ar-SA"/>
              </w:rPr>
              <w:t xml:space="preserve"> : </w:t>
            </w:r>
          </w:p>
          <w:p>
            <w:pPr>
              <w:pStyle w:val="Normal"/>
              <w:widowControl w:val="false"/>
              <w:suppressAutoHyphens w:val="true"/>
              <w:spacing w:lineRule="auto" w:line="240" w:before="0" w:after="0"/>
              <w:jc w:val="both"/>
              <w:rPr>
                <w:rFonts w:ascii="Calibri" w:hAnsi="Calibri"/>
                <w:kern w:val="0"/>
                <w:lang w:val="sk-SK" w:bidi="ar-SA"/>
              </w:rPr>
            </w:pPr>
            <w:r>
              <w:rPr>
                <w:rFonts w:eastAsia="Times New Roman" w:cs="Times New Roman"/>
                <w:b/>
                <w:bCs/>
                <w:color w:val="000000"/>
                <w:kern w:val="0"/>
                <w:sz w:val="24"/>
                <w:szCs w:val="24"/>
                <w:lang w:val="sk-SK" w:eastAsia="sk-SK" w:bidi="ar-SA"/>
              </w:rPr>
              <w:t xml:space="preserve">- </w:t>
            </w:r>
            <w:r>
              <w:rPr>
                <w:rFonts w:eastAsia="Calibri" w:cs=""/>
                <w:kern w:val="0"/>
                <w:sz w:val="22"/>
                <w:szCs w:val="22"/>
                <w:lang w:val="sk-SK" w:eastAsia="en-US" w:bidi="ar-SA"/>
              </w:rPr>
              <w:t>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w:t>
            </w:r>
          </w:p>
          <w:p>
            <w:pPr>
              <w:pStyle w:val="Normal"/>
              <w:widowControl w:val="false"/>
              <w:suppressAutoHyphens w:val="true"/>
              <w:spacing w:lineRule="auto" w:line="240" w:before="0" w:after="0"/>
              <w:jc w:val="both"/>
              <w:rPr>
                <w:rFonts w:ascii="Calibri" w:hAnsi="Calibri" w:eastAsia="Calibri" w:cs=""/>
                <w:kern w:val="0"/>
                <w:sz w:val="22"/>
                <w:szCs w:val="22"/>
                <w:lang w:val="sk-SK" w:eastAsia="en-US" w:bidi="ar-SA"/>
              </w:rPr>
            </w:pPr>
            <w:r>
              <w:rPr>
                <w:rFonts w:eastAsia="Calibri" w:cs=""/>
                <w:kern w:val="0"/>
                <w:sz w:val="22"/>
                <w:szCs w:val="22"/>
                <w:lang w:val="sk-SK" w:eastAsia="en-US" w:bidi="ar-SA"/>
              </w:rPr>
              <w:t xml:space="preserve">- </w:t>
            </w:r>
            <w:r>
              <w:rPr>
                <w:rFonts w:eastAsia="Calibri" w:cs=""/>
                <w:iCs/>
                <w:kern w:val="0"/>
                <w:sz w:val="22"/>
                <w:szCs w:val="22"/>
                <w:lang w:val="sk-SK" w:eastAsia="en-US" w:bidi="ar-SA"/>
              </w:rPr>
              <w:t xml:space="preserve">neporušil v predchádzajúcich 3 rokoch od vyhlásenia výzvy na predloženie cenovej ponuky   </w:t>
            </w:r>
            <w:r>
              <w:rPr>
                <w:rFonts w:eastAsia="Calibri" w:cs=""/>
                <w:kern w:val="0"/>
                <w:sz w:val="22"/>
                <w:szCs w:val="22"/>
                <w:lang w:val="sk-SK" w:eastAsia="en-US" w:bidi="ar-SA"/>
              </w:rPr>
              <w:t xml:space="preserve"> zákaz nelegálnej práce a nelegálneho zamestnávania podľa zákona č. 82/2005 Z. z. o nelegálnej práci a nelegálnom zamestnávaní a o zmene a doplnení niektorých zákonov,</w:t>
            </w:r>
          </w:p>
          <w:p>
            <w:pPr>
              <w:pStyle w:val="Normal"/>
              <w:widowControl w:val="false"/>
              <w:suppressAutoHyphens w:val="true"/>
              <w:spacing w:lineRule="auto" w:line="240" w:before="0" w:after="0"/>
              <w:jc w:val="both"/>
              <w:rPr>
                <w:rFonts w:ascii="Calibri" w:hAnsi="Calibri" w:eastAsia="Calibri" w:cs=""/>
                <w:kern w:val="0"/>
                <w:sz w:val="22"/>
                <w:szCs w:val="22"/>
                <w:lang w:val="sk-SK" w:eastAsia="en-US" w:bidi="ar-SA"/>
              </w:rPr>
            </w:pPr>
            <w:r>
              <w:rPr>
                <w:rFonts w:eastAsia="Calibri" w:cs=""/>
                <w:kern w:val="0"/>
                <w:sz w:val="22"/>
                <w:szCs w:val="22"/>
                <w:lang w:val="sk-SK" w:eastAsia="en-US" w:bidi="ar-SA"/>
              </w:rPr>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pPr>
              <w:pStyle w:val="Normal"/>
              <w:widowControl w:val="false"/>
              <w:suppressAutoHyphens w:val="true"/>
              <w:spacing w:lineRule="auto" w:line="240" w:before="0" w:after="0"/>
              <w:jc w:val="both"/>
              <w:rPr>
                <w:rFonts w:ascii="Calibri" w:hAnsi="Calibri" w:eastAsia="Calibri" w:cs=""/>
                <w:kern w:val="0"/>
                <w:sz w:val="22"/>
                <w:szCs w:val="22"/>
                <w:lang w:val="sk-SK" w:eastAsia="en-US" w:bidi="ar-SA"/>
              </w:rPr>
            </w:pPr>
            <w:r>
              <w:rPr>
                <w:rFonts w:eastAsia="Calibri" w:cs=""/>
                <w:kern w:val="0"/>
                <w:sz w:val="22"/>
                <w:szCs w:val="22"/>
                <w:lang w:val="sk-SK" w:eastAsia="en-US" w:bidi="ar-SA"/>
              </w:rPr>
              <w:t>- je oprávnený dodávať tovar, uskutočňovať stavebné práce alebo poskytovať službu v rozsahu, ktorý zodpovedá predmetu  zákazky</w:t>
            </w:r>
          </w:p>
        </w:tc>
        <w:tc>
          <w:tcPr>
            <w:tcW w:w="3681" w:type="dxa"/>
            <w:gridSpan w:val="2"/>
            <w:tcBorders>
              <w:right w:val="single" w:sz="8" w:space="0" w:color="000000"/>
            </w:tcBorders>
            <w:shd w:color="auto" w:fill="auto" w:val="clear"/>
            <w:vAlign w:val="bottom"/>
          </w:tcPr>
          <w:p>
            <w:pPr>
              <w:pStyle w:val="Normal"/>
              <w:widowControl w:val="false"/>
              <w:suppressAutoHyphens w:val="true"/>
              <w:spacing w:lineRule="auto" w:line="240" w:before="0" w:after="0"/>
              <w:jc w:val="both"/>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 xml:space="preserve">Podmienky uvedené v tomto bode uchádzač deklaruje buď čestným prehlásením alebo aj originálmi dokladov. </w:t>
            </w:r>
          </w:p>
        </w:tc>
      </w:tr>
      <w:tr>
        <w:trPr/>
        <w:tc>
          <w:tcPr>
            <w:tcW w:w="5381" w:type="dxa"/>
            <w:tcBorders>
              <w:left w:val="single" w:sz="8" w:space="0" w:color="000000"/>
              <w:bottom w:val="single" w:sz="8" w:space="0" w:color="000000"/>
            </w:tcBorders>
            <w:shd w:color="auto" w:fill="auto" w:val="clear"/>
            <w:vAlign w:val="center"/>
          </w:tcPr>
          <w:p>
            <w:pPr>
              <w:pStyle w:val="Normal"/>
              <w:widowControl w:val="false"/>
              <w:suppressAutoHyphens w:val="true"/>
              <w:spacing w:lineRule="auto" w:line="240" w:before="0" w:after="0"/>
              <w:jc w:val="left"/>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Dodávateľ je povinný dokladovať podmienku  finančného a ekonomického postavenia, technickej spôsobilosti alebo odbornej spôsobilosti</w:t>
            </w:r>
            <w:r>
              <w:rPr>
                <w:rStyle w:val="Ukotveniepoznmkypodiarou"/>
                <w:rFonts w:eastAsia="Times New Roman" w:cs="Times New Roman"/>
                <w:b/>
                <w:bCs/>
                <w:color w:val="000000"/>
                <w:kern w:val="0"/>
                <w:sz w:val="24"/>
                <w:szCs w:val="24"/>
                <w:lang w:val="sk-SK" w:eastAsia="sk-SK" w:bidi="ar-SA"/>
              </w:rPr>
              <w:footnoteReference w:id="5"/>
            </w:r>
          </w:p>
        </w:tc>
        <w:tc>
          <w:tcPr>
            <w:tcW w:w="3681" w:type="dxa"/>
            <w:gridSpan w:val="2"/>
            <w:tcBorders>
              <w:left w:val="nil"/>
              <w:right w:val="single" w:sz="8" w:space="0" w:color="000000"/>
            </w:tcBorders>
            <w:shd w:color="auto" w:fill="auto" w:val="clear"/>
            <w:vAlign w:val="bottom"/>
          </w:tcPr>
          <w:p>
            <w:pPr>
              <w:pStyle w:val="Normal"/>
              <w:widowControl w:val="false"/>
              <w:suppressAutoHyphens w:val="true"/>
              <w:spacing w:lineRule="auto" w:line="240" w:before="0" w:after="0"/>
              <w:jc w:val="both"/>
              <w:rPr>
                <w:rFonts w:ascii="Calibri" w:hAnsi="Calibri" w:eastAsia="Times New Roman" w:cs="Times New Roman"/>
                <w:color w:val="000000"/>
                <w:sz w:val="24"/>
                <w:szCs w:val="24"/>
                <w:lang w:eastAsia="sk-SK"/>
              </w:rPr>
            </w:pPr>
            <w:r>
              <w:rPr>
                <w:rFonts w:eastAsia="Times New Roman" w:cs="Times New Roman"/>
                <w:color w:val="000000"/>
                <w:kern w:val="0"/>
                <w:sz w:val="24"/>
                <w:szCs w:val="24"/>
                <w:lang w:val="sk-SK" w:eastAsia="sk-SK" w:bidi="ar-SA"/>
              </w:rPr>
              <w:t>Dodávateľ preukáže, že v minulosti už realizoval zákazku podobného typu. </w:t>
            </w:r>
          </w:p>
        </w:tc>
      </w:tr>
      <w:tr>
        <w:trPr/>
        <w:tc>
          <w:tcPr>
            <w:tcW w:w="5381" w:type="dxa"/>
            <w:tcBorders>
              <w:left w:val="single" w:sz="8" w:space="0" w:color="000000"/>
              <w:bottom w:val="single" w:sz="8" w:space="0" w:color="000000"/>
            </w:tcBorders>
            <w:shd w:color="auto" w:fill="auto" w:val="clear"/>
            <w:vAlign w:val="center"/>
          </w:tcPr>
          <w:p>
            <w:pPr>
              <w:pStyle w:val="Normal"/>
              <w:widowControl w:val="false"/>
              <w:suppressAutoHyphens w:val="true"/>
              <w:spacing w:lineRule="auto" w:line="240" w:before="0" w:after="0"/>
              <w:jc w:val="left"/>
              <w:rPr>
                <w:rFonts w:ascii="Calibri" w:hAnsi="Calibri" w:eastAsia="Times New Roman" w:cs="Times New Roman"/>
                <w:b/>
                <w:b/>
                <w:bCs/>
                <w:color w:val="000000"/>
                <w:sz w:val="24"/>
                <w:szCs w:val="24"/>
                <w:lang w:eastAsia="sk-SK"/>
              </w:rPr>
            </w:pPr>
            <w:r>
              <w:rPr>
                <w:rFonts w:eastAsia="Times New Roman" w:cs="Times New Roman"/>
                <w:b/>
                <w:bCs/>
                <w:color w:val="000000"/>
                <w:kern w:val="0"/>
                <w:sz w:val="24"/>
                <w:szCs w:val="24"/>
                <w:lang w:val="sk-SK" w:eastAsia="sk-SK" w:bidi="ar-SA"/>
              </w:rPr>
              <w:t>Iné</w:t>
            </w:r>
            <w:r>
              <w:rPr>
                <w:rStyle w:val="Ukotveniepoznmkypodiarou"/>
                <w:rFonts w:eastAsia="Times New Roman" w:cs="Times New Roman"/>
                <w:b/>
                <w:bCs/>
                <w:color w:val="000000"/>
                <w:kern w:val="0"/>
                <w:sz w:val="24"/>
                <w:szCs w:val="24"/>
                <w:lang w:val="sk-SK" w:eastAsia="sk-SK" w:bidi="ar-SA"/>
              </w:rPr>
              <w:footnoteReference w:id="6"/>
            </w:r>
          </w:p>
        </w:tc>
        <w:tc>
          <w:tcPr>
            <w:tcW w:w="3681" w:type="dxa"/>
            <w:gridSpan w:val="2"/>
            <w:tcBorders>
              <w:left w:val="nil"/>
              <w:bottom w:val="single" w:sz="8" w:space="0" w:color="000000"/>
              <w:right w:val="single" w:sz="8" w:space="0" w:color="000000"/>
            </w:tcBorders>
            <w:shd w:color="auto" w:fill="auto" w:val="clear"/>
            <w:vAlign w:val="bottom"/>
          </w:tcPr>
          <w:p>
            <w:pPr>
              <w:pStyle w:val="Normal"/>
              <w:widowControl w:val="false"/>
              <w:suppressAutoHyphens w:val="true"/>
              <w:spacing w:lineRule="auto" w:line="240" w:before="0" w:after="0"/>
              <w:jc w:val="both"/>
              <w:rPr>
                <w:rFonts w:ascii="Calibri" w:hAnsi="Calibri" w:eastAsia="Times New Roman" w:cs="Times New Roman"/>
                <w:color w:val="000000"/>
                <w:sz w:val="24"/>
                <w:szCs w:val="24"/>
                <w:lang w:eastAsia="sk-SK"/>
              </w:rPr>
            </w:pPr>
            <w:r>
              <w:rPr>
                <w:rFonts w:eastAsia="Times New Roman" w:cs="Times New Roman"/>
                <w:color w:val="000000"/>
                <w:sz w:val="24"/>
                <w:szCs w:val="24"/>
                <w:lang w:eastAsia="sk-SK"/>
              </w:rPr>
            </w:r>
          </w:p>
        </w:tc>
      </w:tr>
    </w:tbl>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bl>
      <w:tblPr>
        <w:tblStyle w:val="Mriekatabu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lineRule="auto" w:line="240" w:before="0" w:after="0"/>
              <w:jc w:val="both"/>
              <w:rPr>
                <w:b/>
                <w:b/>
              </w:rPr>
            </w:pPr>
            <w:r>
              <w:rPr>
                <w:rFonts w:eastAsia="Calibri" w:cs=""/>
                <w:b/>
                <w:kern w:val="0"/>
                <w:sz w:val="22"/>
                <w:szCs w:val="22"/>
                <w:lang w:val="sk-SK" w:eastAsia="en-US" w:bidi="ar-SA"/>
              </w:rPr>
              <w:t>Dodatočné informácie</w:t>
            </w:r>
          </w:p>
        </w:tc>
      </w:tr>
      <w:tr>
        <w:trPr/>
        <w:tc>
          <w:tcPr>
            <w:tcW w:w="9062" w:type="dxa"/>
            <w:tcBorders/>
          </w:tcPr>
          <w:p>
            <w:pPr>
              <w:pStyle w:val="Normal"/>
              <w:widowControl w:val="false"/>
              <w:suppressAutoHyphens w:val="true"/>
              <w:spacing w:lineRule="auto" w:line="240" w:before="0" w:after="0"/>
              <w:jc w:val="both"/>
              <w:rPr>
                <w:rFonts w:ascii="Calibri" w:hAnsi="Calibri" w:eastAsia="Calibri" w:cs=""/>
                <w:kern w:val="0"/>
                <w:sz w:val="22"/>
                <w:szCs w:val="22"/>
                <w:lang w:val="sk-SK" w:eastAsia="en-US" w:bidi="ar-SA"/>
              </w:rPr>
            </w:pPr>
            <w:r>
              <w:rPr>
                <w:rFonts w:eastAsia="Calibri" w:cs=""/>
                <w:kern w:val="0"/>
                <w:sz w:val="22"/>
                <w:szCs w:val="22"/>
                <w:lang w:val="sk-SK" w:eastAsia="en-US" w:bidi="ar-SA"/>
              </w:rPr>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trPr/>
        <w:tc>
          <w:tcPr>
            <w:tcW w:w="9062" w:type="dxa"/>
            <w:tcBorders/>
          </w:tcPr>
          <w:p>
            <w:pPr>
              <w:pStyle w:val="Normal"/>
              <w:widowControl w:val="false"/>
              <w:suppressAutoHyphens w:val="true"/>
              <w:spacing w:lineRule="auto" w:line="240" w:before="0" w:after="0"/>
              <w:jc w:val="both"/>
              <w:rPr>
                <w:rFonts w:ascii="Calibri" w:hAnsi="Calibri" w:eastAsia="Calibri" w:cs=""/>
                <w:kern w:val="0"/>
                <w:sz w:val="22"/>
                <w:szCs w:val="22"/>
                <w:lang w:val="sk-SK" w:eastAsia="en-US" w:bidi="ar-SA"/>
              </w:rPr>
            </w:pPr>
            <w:r>
              <w:rPr>
                <w:rFonts w:eastAsia="Calibri" w:cs=""/>
                <w:kern w:val="0"/>
                <w:sz w:val="22"/>
                <w:szCs w:val="22"/>
                <w:lang w:val="sk-SK" w:eastAsia="en-US" w:bidi="ar-SA"/>
              </w:rPr>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bl>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bl>
      <w:tblPr>
        <w:tblStyle w:val="Mriekatabuky"/>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b/>
                <w:color w:val="000000"/>
                <w:kern w:val="0"/>
                <w:sz w:val="24"/>
                <w:szCs w:val="24"/>
                <w:lang w:val="sk-SK" w:eastAsia="sk-SK" w:bidi="ar-SA"/>
              </w:rPr>
              <w:t>V Častej</w:t>
            </w:r>
          </w:p>
        </w:tc>
        <w:tc>
          <w:tcPr>
            <w:tcW w:w="3021"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b/>
                <w:color w:val="000000"/>
                <w:kern w:val="0"/>
                <w:sz w:val="24"/>
                <w:szCs w:val="24"/>
                <w:lang w:val="sk-SK" w:eastAsia="sk-SK" w:bidi="ar-SA"/>
              </w:rPr>
              <w:t>Dňa</w:t>
            </w:r>
            <w:r>
              <w:rPr>
                <w:rFonts w:eastAsia="Times New Roman" w:cs="Times New Roman"/>
                <w:color w:val="000000"/>
                <w:kern w:val="0"/>
                <w:sz w:val="20"/>
                <w:szCs w:val="20"/>
                <w:lang w:val="sk-SK" w:eastAsia="sk-SK" w:bidi="ar-SA"/>
              </w:rPr>
              <w:t xml:space="preserve">  21.4.2023</w:t>
            </w:r>
          </w:p>
        </w:tc>
        <w:tc>
          <w:tcPr>
            <w:tcW w:w="3021" w:type="dxa"/>
            <w:tcBorders>
              <w:top w:val="nil"/>
              <w:left w:val="nil"/>
              <w:right w:val="nil"/>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c>
      </w:tr>
      <w:tr>
        <w:trPr/>
        <w:tc>
          <w:tcPr>
            <w:tcW w:w="3020"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c>
        <w:tc>
          <w:tcPr>
            <w:tcW w:w="3021" w:type="dxa"/>
            <w:tcBorders>
              <w:top w:val="nil"/>
              <w:left w:val="nil"/>
              <w:bottom w:val="nil"/>
              <w:right w:val="nil"/>
            </w:tcBorders>
          </w:tcPr>
          <w:p>
            <w:pPr>
              <w:pStyle w:val="Normal"/>
              <w:widowControl w:val="false"/>
              <w:suppressAutoHyphens w:val="true"/>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c>
        <w:tc>
          <w:tcPr>
            <w:tcW w:w="3021" w:type="dxa"/>
            <w:tcBorders>
              <w:left w:val="nil"/>
              <w:bottom w:val="nil"/>
              <w:right w:val="nil"/>
            </w:tcBorders>
          </w:tcPr>
          <w:p>
            <w:pPr>
              <w:pStyle w:val="Normal"/>
              <w:widowControl w:val="false"/>
              <w:suppressAutoHyphens w:val="true"/>
              <w:spacing w:lineRule="auto" w:line="240" w:before="0" w:after="0"/>
              <w:jc w:val="center"/>
              <w:rPr>
                <w:rFonts w:ascii="Calibri" w:hAnsi="Calibri" w:eastAsia="Times New Roman" w:cs="Times New Roman"/>
                <w:color w:val="000000"/>
                <w:lang w:eastAsia="sk-SK"/>
              </w:rPr>
            </w:pPr>
            <w:r>
              <w:rPr>
                <w:rFonts w:eastAsia="Times New Roman" w:cs="Times New Roman"/>
                <w:color w:val="000000"/>
                <w:kern w:val="0"/>
                <w:sz w:val="22"/>
                <w:szCs w:val="22"/>
                <w:lang w:val="sk-SK" w:eastAsia="sk-SK" w:bidi="ar-SA"/>
              </w:rPr>
              <w:t>podpis a pečiatka štatutárneho zástupcu</w:t>
            </w:r>
            <w:r>
              <w:rPr>
                <w:rStyle w:val="Ukotveniepoznmkypodiarou"/>
                <w:rFonts w:eastAsia="Times New Roman" w:cs="Times New Roman"/>
                <w:color w:val="000000"/>
                <w:kern w:val="0"/>
                <w:sz w:val="22"/>
                <w:szCs w:val="22"/>
                <w:vertAlign w:val="superscript"/>
                <w:lang w:val="sk-SK" w:eastAsia="sk-SK" w:bidi="ar-SA"/>
              </w:rPr>
              <w:footnoteReference w:id="7"/>
            </w:r>
          </w:p>
        </w:tc>
      </w:tr>
    </w:tbl>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drawing>
          <wp:anchor behindDoc="0" distT="0" distB="0" distL="0" distR="0" simplePos="0" locked="0" layoutInCell="0" allowOverlap="1" relativeHeight="2">
            <wp:simplePos x="0" y="0"/>
            <wp:positionH relativeFrom="column">
              <wp:posOffset>4615180</wp:posOffset>
            </wp:positionH>
            <wp:positionV relativeFrom="paragraph">
              <wp:posOffset>40005</wp:posOffset>
            </wp:positionV>
            <wp:extent cx="1263650" cy="497205"/>
            <wp:effectExtent l="0" t="0" r="0" b="0"/>
            <wp:wrapSquare wrapText="largest"/>
            <wp:docPr id="1" name="Obrázo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descr=""/>
                    <pic:cNvPicPr>
                      <a:picLocks noChangeAspect="1" noChangeArrowheads="1"/>
                    </pic:cNvPicPr>
                  </pic:nvPicPr>
                  <pic:blipFill>
                    <a:blip r:embed="rId2"/>
                    <a:stretch>
                      <a:fillRect/>
                    </a:stretch>
                  </pic:blipFill>
                  <pic:spPr bwMode="auto">
                    <a:xfrm>
                      <a:off x="0" y="0"/>
                      <a:ext cx="1263650" cy="497205"/>
                    </a:xfrm>
                    <a:prstGeom prst="rect">
                      <a:avLst/>
                    </a:prstGeom>
                  </pic:spPr>
                </pic:pic>
              </a:graphicData>
            </a:graphic>
          </wp:anchor>
        </w:drawing>
      </w:r>
    </w:p>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p>
      <w:pPr>
        <w:pStyle w:val="Normal"/>
        <w:spacing w:lineRule="auto" w:line="240" w:before="0" w:after="0"/>
        <w:jc w:val="both"/>
        <w:rPr>
          <w:rFonts w:ascii="Calibri" w:hAnsi="Calibri" w:eastAsia="Times New Roman" w:cs="Times New Roman"/>
          <w:color w:val="000000"/>
          <w:lang w:eastAsia="sk-SK"/>
        </w:rPr>
      </w:pPr>
      <w:r>
        <w:rPr>
          <w:rFonts w:eastAsia="Times New Roman" w:cs="Times New Roman"/>
          <w:color w:val="000000"/>
          <w:lang w:eastAsia="sk-SK"/>
        </w:rPr>
      </w:r>
    </w:p>
    <w:tbl>
      <w:tblPr>
        <w:tblW w:w="9498"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043"/>
        <w:gridCol w:w="7454"/>
      </w:tblGrid>
      <w:tr>
        <w:trPr>
          <w:trHeight w:val="255" w:hRule="atLeast"/>
        </w:trPr>
        <w:tc>
          <w:tcPr>
            <w:tcW w:w="2043"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20"/>
                <w:szCs w:val="20"/>
                <w:lang w:eastAsia="sk-SK"/>
              </w:rPr>
            </w:pPr>
            <w:r>
              <w:rPr>
                <w:rFonts w:eastAsia="Times New Roman" w:cs="Times New Roman"/>
                <w:b/>
                <w:bCs/>
                <w:color w:val="000000"/>
                <w:sz w:val="20"/>
                <w:szCs w:val="20"/>
                <w:lang w:eastAsia="sk-SK"/>
              </w:rPr>
              <w:t>Prílohy</w:t>
            </w:r>
            <w:r>
              <w:rPr>
                <w:rFonts w:eastAsia="Times New Roman" w:cs="Times New Roman"/>
                <w:color w:val="000000"/>
                <w:sz w:val="20"/>
                <w:szCs w:val="20"/>
                <w:lang w:eastAsia="sk-SK"/>
              </w:rPr>
              <w:t xml:space="preserve">: </w:t>
            </w:r>
          </w:p>
        </w:tc>
        <w:tc>
          <w:tcPr>
            <w:tcW w:w="7454"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sz w:val="20"/>
                <w:szCs w:val="20"/>
                <w:lang w:eastAsia="sk-SK"/>
              </w:rPr>
            </w:pPr>
            <w:r>
              <w:rPr>
                <w:rFonts w:eastAsia="Times New Roman" w:cs="Times New Roman"/>
                <w:color w:val="000000"/>
                <w:sz w:val="20"/>
                <w:szCs w:val="20"/>
                <w:lang w:eastAsia="sk-SK"/>
              </w:rPr>
              <w:t>Špecifikácia predmetu zákazky</w:t>
            </w:r>
          </w:p>
        </w:tc>
      </w:tr>
      <w:tr>
        <w:trPr>
          <w:trHeight w:val="255" w:hRule="atLeast"/>
        </w:trPr>
        <w:tc>
          <w:tcPr>
            <w:tcW w:w="2043" w:type="dxa"/>
            <w:tcBorders/>
            <w:shd w:color="auto" w:fill="auto" w:val="clear"/>
            <w:vAlign w:val="bottom"/>
          </w:tcPr>
          <w:p>
            <w:pPr>
              <w:pStyle w:val="Normal"/>
              <w:widowControl w:val="false"/>
              <w:spacing w:lineRule="auto" w:line="240" w:before="0" w:after="0"/>
              <w:rPr>
                <w:rFonts w:ascii="Calibri" w:hAnsi="Calibri" w:eastAsia="Times New Roman" w:cs="Times New Roman"/>
                <w:b/>
                <w:b/>
                <w:bCs/>
                <w:color w:val="000000"/>
                <w:sz w:val="20"/>
                <w:szCs w:val="20"/>
                <w:lang w:eastAsia="sk-SK"/>
              </w:rPr>
            </w:pPr>
            <w:r>
              <w:rPr>
                <w:rFonts w:eastAsia="Times New Roman" w:cs="Times New Roman"/>
                <w:b/>
                <w:bCs/>
                <w:color w:val="000000"/>
                <w:sz w:val="20"/>
                <w:szCs w:val="20"/>
                <w:lang w:eastAsia="sk-SK"/>
              </w:rPr>
            </w:r>
          </w:p>
        </w:tc>
        <w:tc>
          <w:tcPr>
            <w:tcW w:w="7454" w:type="dxa"/>
            <w:tcBorders/>
            <w:shd w:color="auto" w:fill="auto" w:val="clear"/>
            <w:vAlign w:val="bottom"/>
          </w:tcPr>
          <w:p>
            <w:pPr>
              <w:pStyle w:val="Normal"/>
              <w:widowControl w:val="false"/>
              <w:spacing w:lineRule="auto" w:line="240" w:before="0" w:after="0"/>
              <w:rPr>
                <w:rFonts w:ascii="Calibri" w:hAnsi="Calibri" w:eastAsia="Times New Roman" w:cs="Times New Roman"/>
                <w:color w:val="000000"/>
                <w:position w:val="0"/>
                <w:sz w:val="20"/>
                <w:sz w:val="20"/>
                <w:szCs w:val="20"/>
                <w:vertAlign w:val="baseline"/>
                <w:lang w:eastAsia="sk-SK"/>
              </w:rPr>
            </w:pPr>
            <w:r>
              <w:rPr>
                <w:rFonts w:eastAsia="Times New Roman" w:cs="Times New Roman"/>
                <w:color w:val="000000"/>
                <w:position w:val="0"/>
                <w:sz w:val="20"/>
                <w:sz w:val="20"/>
                <w:szCs w:val="20"/>
                <w:vertAlign w:val="baseline"/>
                <w:lang w:eastAsia="sk-SK"/>
              </w:rPr>
              <w:t>Návrh Zmluvy o dielo</w:t>
            </w:r>
          </w:p>
        </w:tc>
      </w:tr>
    </w:tbl>
    <w:p>
      <w:pPr>
        <w:pStyle w:val="Normal"/>
        <w:spacing w:lineRule="auto" w:line="240" w:before="0" w:after="0"/>
        <w:jc w:val="both"/>
        <w:rPr>
          <w:rFonts w:ascii="Calibri" w:hAnsi="Calibri" w:eastAsia="Times New Roman" w:cs="Times New Roman"/>
          <w:color w:val="000000"/>
          <w:lang w:eastAsia="sk-SK"/>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417" w:right="1417" w:gutter="0" w:header="708" w:top="1276"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oznmkapodiarou"/>
        <w:widowControl w:val="false"/>
        <w:ind w:left="2160" w:hanging="2160"/>
        <w:jc w:val="both"/>
        <w:rPr>
          <w:sz w:val="18"/>
          <w:szCs w:val="18"/>
        </w:rPr>
      </w:pPr>
      <w:r>
        <w:rPr>
          <w:rStyle w:val="Znakyprepoznmkupodiarou"/>
        </w:rPr>
        <w:footnoteRef/>
      </w:r>
      <w:r>
        <w:rPr>
          <w:sz w:val="18"/>
          <w:szCs w:val="18"/>
        </w:rPr>
        <w:tab/>
        <w:t xml:space="preserve"> </w:t>
      </w:r>
      <w:r>
        <w:rPr>
          <w:rFonts w:cs="Times New Roman"/>
          <w:color w:val="auto"/>
          <w:sz w:val="18"/>
          <w:szCs w:val="18"/>
        </w:rPr>
        <w:t>len v prípade predloženia po schválení ŽoNFP</w:t>
      </w:r>
    </w:p>
  </w:footnote>
  <w:footnote w:id="3">
    <w:p>
      <w:pPr>
        <w:pStyle w:val="Poznmkapodiarou"/>
        <w:widowControl w:val="false"/>
        <w:ind w:left="0" w:hanging="0"/>
        <w:jc w:val="both"/>
        <w:rPr>
          <w:sz w:val="18"/>
          <w:szCs w:val="18"/>
        </w:rPr>
      </w:pPr>
      <w:r>
        <w:rPr>
          <w:rStyle w:val="Znakyprepoznmkupodiarou"/>
        </w:rPr>
        <w:footnoteRef/>
      </w:r>
      <w:r>
        <w:rPr>
          <w:sz w:val="18"/>
          <w:szCs w:val="18"/>
        </w:rPr>
        <w:t xml:space="preserve"> </w:t>
      </w:r>
      <w:r>
        <w:rPr>
          <w:rFonts w:eastAsia="Times New Roman" w:cs="Times New Roman"/>
          <w:color w:val="000000"/>
          <w:sz w:val="18"/>
          <w:szCs w:val="18"/>
          <w:lang w:eastAsia="sk-SK"/>
        </w:rPr>
        <w:t>nehodiace sa preškrtnite - áno ostáva, ak ide o výzvu s predĺženou lehotou</w:t>
      </w:r>
    </w:p>
  </w:footnote>
  <w:footnote w:id="4">
    <w:p>
      <w:pPr>
        <w:pStyle w:val="Poznmkapodiarou"/>
        <w:widowControl w:val="false"/>
        <w:ind w:left="0" w:hanging="0"/>
        <w:jc w:val="both"/>
        <w:rPr>
          <w:sz w:val="18"/>
          <w:szCs w:val="18"/>
        </w:rPr>
      </w:pPr>
      <w:r>
        <w:rPr>
          <w:rStyle w:val="Znakyprepoznmkupodiarou"/>
        </w:rPr>
        <w:footnoteRef/>
      </w:r>
      <w:r>
        <w:rPr>
          <w:sz w:val="18"/>
          <w:szCs w:val="18"/>
        </w:rPr>
        <w:t xml:space="preserve"> </w:t>
      </w:r>
      <w:r>
        <w:rPr>
          <w:rFonts w:eastAsia="Times New Roman" w:cs="Times New Roman"/>
          <w:color w:val="000000"/>
          <w:sz w:val="18"/>
          <w:szCs w:val="18"/>
          <w:lang w:eastAsia="sk-SK"/>
        </w:rPr>
        <w:t>Definuje sa spôsob predloženia – typ dokumentu, ktorý má potencionálny dodávateľ predložiť. (čestné vyhlásenie, konkrétne doklady ako výpis z registra trestov a pod.)</w:t>
      </w:r>
    </w:p>
  </w:footnote>
  <w:footnote w:id="5">
    <w:p>
      <w:pPr>
        <w:pStyle w:val="Poznmkapodiarou"/>
        <w:widowControl w:val="false"/>
        <w:ind w:left="0" w:hanging="0"/>
        <w:jc w:val="both"/>
        <w:rPr>
          <w:rFonts w:ascii="Calibri" w:hAnsi="Calibri" w:eastAsia="Times New Roman" w:cs="Times New Roman"/>
          <w:color w:val="000000"/>
          <w:sz w:val="18"/>
          <w:szCs w:val="18"/>
          <w:lang w:eastAsia="sk-SK"/>
        </w:rPr>
      </w:pPr>
      <w:r>
        <w:rPr>
          <w:rStyle w:val="Znakyprepoznmkupodiarou"/>
        </w:rPr>
        <w:footnoteRef/>
      </w:r>
      <w:r>
        <w:rPr>
          <w:sz w:val="18"/>
          <w:szCs w:val="18"/>
        </w:rPr>
        <w:t xml:space="preserve"> </w:t>
      </w:r>
      <w:r>
        <w:rPr>
          <w:rFonts w:eastAsia="Times New Roman" w:cs="Times New Roman"/>
          <w:color w:val="000000"/>
          <w:sz w:val="18"/>
          <w:szCs w:val="18"/>
          <w:lang w:eastAsia="sk-SK"/>
        </w:rPr>
        <w:t>Doplniť a špecifikovať, čo má potencionálny dodávateľ preukázať a akou formou, ak je relevantné</w:t>
      </w:r>
    </w:p>
  </w:footnote>
  <w:footnote w:id="6">
    <w:p>
      <w:pPr>
        <w:pStyle w:val="Poznmkapodiarou"/>
        <w:widowControl w:val="false"/>
        <w:ind w:left="0" w:hanging="0"/>
        <w:jc w:val="both"/>
        <w:rPr>
          <w:rFonts w:ascii="Calibri" w:hAnsi="Calibri" w:eastAsia="Times New Roman" w:cs="Times New Roman"/>
          <w:color w:val="000000"/>
          <w:sz w:val="18"/>
          <w:szCs w:val="18"/>
          <w:lang w:eastAsia="sk-SK"/>
        </w:rPr>
      </w:pPr>
      <w:r>
        <w:rPr>
          <w:rStyle w:val="Znakyprepoznmkupodiarou"/>
        </w:rPr>
        <w:footnoteRef/>
      </w:r>
      <w:r>
        <w:rPr>
          <w:sz w:val="18"/>
          <w:szCs w:val="18"/>
        </w:rPr>
        <w:t xml:space="preserve"> </w:t>
      </w:r>
      <w:r>
        <w:rPr>
          <w:rFonts w:eastAsia="Times New Roman" w:cs="Times New Roman"/>
          <w:color w:val="000000"/>
          <w:sz w:val="18"/>
          <w:szCs w:val="18"/>
          <w:lang w:eastAsia="sk-SK"/>
        </w:rPr>
        <w:t>doplniť, ak je relevantné</w:t>
      </w:r>
    </w:p>
  </w:footnote>
  <w:footnote w:id="7">
    <w:p>
      <w:pPr>
        <w:pStyle w:val="Poznmkapodiarou"/>
        <w:widowControl w:val="false"/>
        <w:ind w:left="0" w:hanging="0"/>
        <w:jc w:val="both"/>
        <w:rPr>
          <w:sz w:val="18"/>
          <w:szCs w:val="18"/>
        </w:rPr>
      </w:pPr>
      <w:r>
        <w:rPr>
          <w:rStyle w:val="Znakyprepoznmkupodiarou"/>
        </w:rPr>
        <w:footnoteRef/>
      </w:r>
      <w:r>
        <w:rPr>
          <w:rStyle w:val="FootnoteCharacters"/>
          <w:sz w:val="18"/>
          <w:szCs w:val="18"/>
        </w:rPr>
        <w:t xml:space="preserve"> </w:t>
      </w:r>
      <w:r>
        <w:rPr>
          <w:rFonts w:eastAsia="Times New Roman" w:cs="Times New Roman"/>
          <w:color w:val="000000"/>
          <w:sz w:val="18"/>
          <w:szCs w:val="18"/>
          <w:lang w:eastAsia="sk-SK"/>
        </w:rPr>
        <w:t>resp. poverenej osoby vykonávaním obstarávania, v takom prípade je potrebné priložiť kópiu notársky overeného plnomocenstva. V prípade, že sa uvedené doklady prekladajú do elektronického obstarávacieho systéme alebo ITMS2014+, prijímateľ vloží len sken plnomocenstva a originál uchová u seba pre potreby k nahliadnutiu/resp. k predloženiu na základe požiadavky poskytovateľa..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i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sz w:val="20"/>
        <w:szCs w:val="20"/>
      </w:rPr>
      <w:t xml:space="preserve">Príloha č. 3 k Usmerneniu PPA č. 8/2017 - Výzva na predkladanie ponúk od 10.000, - Eur bez DPH vrátane </w:t>
    </w:r>
  </w:p>
  <w:p>
    <w:pPr>
      <w:pStyle w:val="Zhlavi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jc w:val="center"/>
      <w:rPr/>
    </w:pPr>
    <w:r>
      <w:rPr>
        <w:sz w:val="20"/>
        <w:szCs w:val="20"/>
      </w:rPr>
      <w:t xml:space="preserve">Príloha č. 3 k Usmerneniu PPA č. 8/2017 - Výzva na predkladanie ponúk od 10.000, - Eur bez DPH vrátane </w:t>
    </w:r>
  </w:p>
  <w:p>
    <w:pPr>
      <w:pStyle w:val="Zhlavie"/>
      <w:rPr/>
    </w:pPr>
    <w:r>
      <w:rPr/>
    </w:r>
  </w:p>
</w:hdr>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poznmkypodiarouChar" w:customStyle="1">
    <w:name w:val="Text poznámky pod čiarou Char"/>
    <w:basedOn w:val="DefaultParagraphFont"/>
    <w:link w:val="Textpoznmkypodiarou"/>
    <w:qFormat/>
    <w:rsid w:val="008740ba"/>
    <w:rPr>
      <w:rFonts w:eastAsia="" w:eastAsiaTheme="minorEastAsia"/>
      <w:color w:val="5A5A5A" w:themeColor="text1" w:themeTint="a5"/>
      <w:sz w:val="20"/>
      <w:szCs w:val="20"/>
    </w:rPr>
  </w:style>
  <w:style w:type="character" w:styleId="Ukotveniepoznmkypodiarou">
    <w:name w:val="Ukotvenie poznámky pod čiarou"/>
    <w:rPr>
      <w:vertAlign w:val="superscript"/>
    </w:rPr>
  </w:style>
  <w:style w:type="character" w:styleId="FootnoteCharacters">
    <w:name w:val="Footnote Characters"/>
    <w:basedOn w:val="DefaultParagraphFont"/>
    <w:unhideWhenUsed/>
    <w:qFormat/>
    <w:rsid w:val="008740ba"/>
    <w:rPr>
      <w:vertAlign w:val="superscript"/>
    </w:rPr>
  </w:style>
  <w:style w:type="character" w:styleId="HlavikaChar" w:customStyle="1">
    <w:name w:val="Hlavička Char"/>
    <w:basedOn w:val="DefaultParagraphFont"/>
    <w:link w:val="Hlavika"/>
    <w:uiPriority w:val="99"/>
    <w:qFormat/>
    <w:rsid w:val="008740ba"/>
    <w:rPr/>
  </w:style>
  <w:style w:type="character" w:styleId="PtaChar" w:customStyle="1">
    <w:name w:val="Päta Char"/>
    <w:basedOn w:val="DefaultParagraphFont"/>
    <w:link w:val="Pta"/>
    <w:uiPriority w:val="99"/>
    <w:qFormat/>
    <w:rsid w:val="008740ba"/>
    <w:rPr/>
  </w:style>
  <w:style w:type="character" w:styleId="Znakyprepoznmkupodiarou">
    <w:name w:val="Znaky pre poznámku pod čiarou"/>
    <w:qFormat/>
    <w:rPr/>
  </w:style>
  <w:style w:type="character" w:styleId="Ukotveniekoncovejpoznmky">
    <w:name w:val="Ukotvenie koncovej poznámky"/>
    <w:rPr>
      <w:vertAlign w:val="superscript"/>
    </w:rPr>
  </w:style>
  <w:style w:type="character" w:styleId="Znakyprekoncovpoznmku">
    <w:name w:val="Znaky pre koncovú poznámku"/>
    <w:qFormat/>
    <w:rPr/>
  </w:style>
  <w:style w:type="character" w:styleId="Internetovodkaz">
    <w:name w:val="Internetový odkaz"/>
    <w:rPr>
      <w:color w:val="000080"/>
      <w:u w:val="single"/>
      <w:lang w:val="zxx" w:eastAsia="zxx" w:bidi="zxx"/>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Poznmkapodiarou">
    <w:name w:val="Footnote Text"/>
    <w:basedOn w:val="Normal"/>
    <w:link w:val="TextpoznmkypodiarouChar"/>
    <w:unhideWhenUsed/>
    <w:rsid w:val="008740ba"/>
    <w:pPr>
      <w:spacing w:lineRule="auto" w:line="240" w:before="0" w:after="0"/>
      <w:ind w:left="2160" w:hanging="0"/>
    </w:pPr>
    <w:rPr>
      <w:rFonts w:eastAsia="" w:eastAsiaTheme="minorEastAsia"/>
      <w:color w:val="5A5A5A" w:themeColor="text1" w:themeTint="a5"/>
      <w:sz w:val="20"/>
      <w:szCs w:val="20"/>
    </w:rPr>
  </w:style>
  <w:style w:type="paragraph" w:styleId="Hlavikaapta">
    <w:name w:val="Hlavička a päta"/>
    <w:basedOn w:val="Normal"/>
    <w:qFormat/>
    <w:pPr/>
    <w:rPr/>
  </w:style>
  <w:style w:type="paragraph" w:styleId="Zhlavie">
    <w:name w:val="Header"/>
    <w:basedOn w:val="Normal"/>
    <w:link w:val="HlavikaChar"/>
    <w:uiPriority w:val="99"/>
    <w:unhideWhenUsed/>
    <w:rsid w:val="008740ba"/>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8740ba"/>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8740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bmp"/><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3207</TotalTime>
  <Application>LibreOffice/7.2.4.1$Windows_X86_64 LibreOffice_project/27d75539669ac387bb498e35313b970b7fe9c4f9</Application>
  <AppVersion>15.0000</AppVersion>
  <Pages>2</Pages>
  <Words>696</Words>
  <Characters>4269</Characters>
  <CharactersWithSpaces>5021</CharactersWithSpaces>
  <Paragraphs>71</Paragraphs>
  <Company>PPA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2022-03-24T15:02:00Z</dcterms:created>
  <dc:creator>Ševc Martin</dc:creator>
  <dc:description/>
  <dc:language>sk-SK</dc:language>
  <cp:lastModifiedBy/>
  <cp:lastPrinted>2023-04-21T18:11:04Z</cp:lastPrinted>
  <dcterms:modified xsi:type="dcterms:W3CDTF">2023-04-21T18:12:36Z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